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76" w:rsidRPr="00BF7476" w:rsidRDefault="00BF7476" w:rsidP="00BF747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uk-UA" w:eastAsia="ru-RU"/>
        </w:rPr>
      </w:pPr>
      <w:r w:rsidRPr="00BF7476">
        <w:rPr>
          <w:rFonts w:ascii="Times New Roman" w:eastAsia="Times New Roman" w:hAnsi="Times New Roman" w:cs="Times New Roman"/>
          <w:b/>
          <w:noProof/>
          <w:kern w:val="36"/>
          <w:sz w:val="48"/>
          <w:szCs w:val="48"/>
          <w:lang w:eastAsia="ru-RU"/>
        </w:rPr>
        <w:drawing>
          <wp:inline distT="0" distB="0" distL="0" distR="0">
            <wp:extent cx="5591175" cy="1247775"/>
            <wp:effectExtent l="0" t="0" r="9525" b="9525"/>
            <wp:docPr id="3" name="Рисунок 2" descr="Описание: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BF7476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Одеська</w:t>
      </w:r>
      <w:r w:rsidR="00A069D7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</w:t>
      </w:r>
      <w:r w:rsidRPr="00BF7476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обласна</w:t>
      </w:r>
      <w:r w:rsidR="00A069D7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 xml:space="preserve"> </w:t>
      </w:r>
      <w:r w:rsidRPr="00BF7476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організація</w:t>
      </w: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A069D7" w:rsidP="00BF747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                          </w:t>
      </w:r>
      <w:r w:rsidR="00770818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8.8pt;height:31.8pt" fillcolor="#369" stroked="f">
            <v:shadow on="t" color="#b2b2b2" opacity="52429f" offset="3pt"/>
            <v:textpath style="font-family:&quot;Times New Roman&quot;;font-size:28pt;v-text-kern:t" trim="t" fitpath="t" string="Інформаційний бюлетень"/>
          </v:shape>
        </w:pict>
      </w: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BF747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№</w:t>
      </w:r>
      <w:r w:rsidR="00A069D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D7574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2</w:t>
      </w:r>
      <w:r w:rsidR="00770818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2</w:t>
      </w:r>
      <w:bookmarkStart w:id="0" w:name="_GoBack"/>
      <w:bookmarkEnd w:id="0"/>
    </w:p>
    <w:p w:rsidR="00BF7476" w:rsidRPr="00BF7476" w:rsidRDefault="00BF7476" w:rsidP="00BF7476">
      <w:pPr>
        <w:tabs>
          <w:tab w:val="left" w:pos="520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 w:rsidRPr="00BF747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ab/>
      </w:r>
    </w:p>
    <w:p w:rsidR="00BF7476" w:rsidRPr="00BF7476" w:rsidRDefault="001E1DB2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травень</w:t>
      </w:r>
      <w:r w:rsidR="00A069D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BF7476" w:rsidRPr="00BF747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2022</w:t>
      </w:r>
      <w:r w:rsidR="00A069D7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 xml:space="preserve"> </w:t>
      </w:r>
      <w:r w:rsidR="00BF7476" w:rsidRPr="00BF7476"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  <w:t>р.</w:t>
      </w:r>
    </w:p>
    <w:p w:rsidR="00BF7476" w:rsidRPr="00BF7476" w:rsidRDefault="00BF7476" w:rsidP="00BF74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Pr="00091F92" w:rsidRDefault="001E1DB2" w:rsidP="003D549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bCs/>
          <w:color w:val="002060"/>
          <w:sz w:val="44"/>
          <w:szCs w:val="44"/>
          <w:lang w:val="uk-UA"/>
        </w:rPr>
        <w:t>Нове</w:t>
      </w:r>
      <w:r w:rsidR="00A069D7">
        <w:rPr>
          <w:rFonts w:ascii="Times New Roman" w:hAnsi="Times New Roman" w:cs="Times New Roman"/>
          <w:b/>
          <w:bCs/>
          <w:color w:val="002060"/>
          <w:sz w:val="44"/>
          <w:szCs w:val="4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44"/>
          <w:szCs w:val="44"/>
          <w:lang w:val="uk-UA"/>
        </w:rPr>
        <w:t>про</w:t>
      </w:r>
      <w:r w:rsidR="00A069D7">
        <w:rPr>
          <w:rFonts w:ascii="Times New Roman" w:hAnsi="Times New Roman" w:cs="Times New Roman"/>
          <w:b/>
          <w:bCs/>
          <w:color w:val="002060"/>
          <w:sz w:val="44"/>
          <w:szCs w:val="44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2060"/>
          <w:sz w:val="44"/>
          <w:szCs w:val="44"/>
          <w:lang w:val="uk-UA"/>
        </w:rPr>
        <w:t>лікарняні</w:t>
      </w: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7134AE" w:rsidRDefault="007134AE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7134AE" w:rsidRDefault="007134AE" w:rsidP="005A4456">
      <w:pPr>
        <w:jc w:val="center"/>
        <w:rPr>
          <w:rFonts w:ascii="Times New Roman" w:hAnsi="Times New Roman" w:cs="Times New Roman"/>
          <w:b/>
          <w:bCs/>
          <w:sz w:val="40"/>
          <w:lang w:val="uk-UA"/>
        </w:rPr>
      </w:pPr>
    </w:p>
    <w:p w:rsidR="00BF7476" w:rsidRDefault="00BF7476" w:rsidP="00BF7476">
      <w:pPr>
        <w:rPr>
          <w:rFonts w:ascii="Times New Roman" w:hAnsi="Times New Roman" w:cs="Times New Roman"/>
          <w:b/>
          <w:bCs/>
          <w:sz w:val="40"/>
          <w:lang w:val="uk-UA"/>
        </w:rPr>
      </w:pPr>
    </w:p>
    <w:p w:rsidR="00186D2F" w:rsidRPr="002C31AD" w:rsidRDefault="00186D2F" w:rsidP="005A4456">
      <w:pPr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186D2F" w:rsidRDefault="00186D2F" w:rsidP="005A4456">
      <w:pPr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1E1DB2" w:rsidRPr="00A51FA9" w:rsidRDefault="001E1DB2" w:rsidP="00A069D7">
      <w:pPr>
        <w:pStyle w:val="1"/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</w:pPr>
      <w:r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lastRenderedPageBreak/>
        <w:t>ПФУ</w:t>
      </w:r>
      <w:r w:rsidR="00A069D7"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>затвердив</w:t>
      </w:r>
      <w:r w:rsidR="00A069D7"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>форму</w:t>
      </w:r>
      <w:r w:rsidR="00A069D7"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>витягу</w:t>
      </w:r>
      <w:r w:rsidR="00A069D7"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>з</w:t>
      </w:r>
      <w:r w:rsidR="00A069D7"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>Електронного</w:t>
      </w:r>
      <w:r w:rsidR="00A069D7"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>реєстру</w:t>
      </w:r>
      <w:r w:rsidR="00A069D7"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>листків</w:t>
      </w:r>
      <w:r w:rsidR="00A069D7"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>непрацездатності</w:t>
      </w:r>
    </w:p>
    <w:p w:rsidR="00A069D7" w:rsidRPr="00A51FA9" w:rsidRDefault="00A069D7" w:rsidP="00A51FA9">
      <w:pPr>
        <w:spacing w:after="0" w:line="240" w:lineRule="auto"/>
        <w:rPr>
          <w:lang w:val="uk-UA"/>
        </w:rPr>
      </w:pPr>
    </w:p>
    <w:p w:rsidR="001E1DB2" w:rsidRPr="00A51FA9" w:rsidRDefault="001E1DB2" w:rsidP="00A51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ПФУ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затвердив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форму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витягу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Електронного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реєстру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листків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непрацездатності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постановою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правління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02.05.2022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№4-1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(далі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—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Постанова).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Постанова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проходить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державну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реєстрацію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Мін’юсті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набере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чинності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дня,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коли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її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офіційно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опублікують.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вебпорталі</w:t>
      </w:r>
      <w:proofErr w:type="spellEnd"/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ПФУ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вже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з’явилася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технічна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можливість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отримати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витяг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Електронного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реєстру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листків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непрацездатності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(далі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—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Витяг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ЕРЛН).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Витяг</w:t>
      </w:r>
      <w:r w:rsidR="00A069D7" w:rsidRPr="00A51FA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</w:t>
      </w:r>
      <w:r w:rsidR="00A069D7" w:rsidRPr="00A51FA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ЕРЛН</w:t>
      </w:r>
      <w:r w:rsidR="00A069D7" w:rsidRPr="00A51FA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підтвердить</w:t>
      </w:r>
      <w:r w:rsidR="00A069D7" w:rsidRPr="00A51FA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факт</w:t>
      </w:r>
      <w:r w:rsidR="00A069D7" w:rsidRPr="00A51FA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тимчасової</w:t>
      </w:r>
      <w:r w:rsidR="00A069D7" w:rsidRPr="00A51FA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непрацездатності</w:t>
      </w:r>
      <w:r w:rsidR="00A069D7" w:rsidRPr="00A51FA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застрахованої</w:t>
      </w:r>
      <w:r w:rsidR="00A069D7" w:rsidRPr="00A51FA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особи.</w:t>
      </w:r>
    </w:p>
    <w:p w:rsidR="001E1DB2" w:rsidRPr="00A51FA9" w:rsidRDefault="001E1DB2" w:rsidP="00A51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F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808095"/>
            <wp:effectExtent l="190500" t="152400" r="174625" b="135255"/>
            <wp:docPr id="2" name="Рисунок 1" descr="pfu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u-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080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E1DB2" w:rsidRPr="00A51FA9" w:rsidRDefault="00A069D7" w:rsidP="00A51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агальні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принципи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роботи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електронного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реєстру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листків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непрацездатності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(далі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—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Реєстр)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встановлює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постанова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КМУ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«Деякі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питання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організації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ведення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Електронного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реєстру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листків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непрацездатності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надання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інформації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нього»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17.04.2019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№328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(далі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—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Постанова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№328).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Постанова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№328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затвердила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Порядок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організації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ведення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Електронного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реєстру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листків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непрацездатності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надання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інформації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нього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(далі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—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Порядок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№328).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Реєстр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формує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веде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ПФУ,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який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володільцем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інформації,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міститься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ньому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(п.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4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Порядку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1E1DB2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328).</w:t>
      </w:r>
    </w:p>
    <w:p w:rsidR="001E1DB2" w:rsidRPr="00A51FA9" w:rsidRDefault="00E3440C" w:rsidP="00A51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FA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806700"/>
            <wp:effectExtent l="190500" t="152400" r="174625" b="127000"/>
            <wp:docPr id="6" name="Рисунок 5" descr="pfu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u-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806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3440C" w:rsidRPr="00A51FA9" w:rsidRDefault="00E3440C" w:rsidP="00A51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Інформацію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Реєстру,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містить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відомості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реєстраційний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номер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облікової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картки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платника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податків,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період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причину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непрацездатності,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надають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тільки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особі,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якої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зазначені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відомості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стосуються,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її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страхувальнику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—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період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перебування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особи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трудових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відносинах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із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ним.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Інформацію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надають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через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електронні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кабінети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застрахованої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особи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страхувальника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порталі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послуг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ПФУ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(п.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15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Порядку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№328).</w:t>
      </w:r>
    </w:p>
    <w:p w:rsidR="00E3440C" w:rsidRPr="00A51FA9" w:rsidRDefault="00E3440C" w:rsidP="00A51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FA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799205"/>
            <wp:effectExtent l="190500" t="152400" r="174625" b="125095"/>
            <wp:docPr id="8" name="Рисунок 7" descr="pfu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u-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992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E3440C" w:rsidRPr="00A51FA9" w:rsidRDefault="00E3440C" w:rsidP="00A51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Відомості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Реєстру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формуються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тільки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допомогою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програмних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засобів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його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ведення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обов’язковим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присвоєнням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індексного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номера,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фіксацією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дати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часу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їх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формування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вигляді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витягу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(п.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18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Порядку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№328).</w:t>
      </w:r>
    </w:p>
    <w:p w:rsidR="00E3440C" w:rsidRPr="00A51FA9" w:rsidRDefault="00E3440C" w:rsidP="00A51F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51FA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83870"/>
            <wp:effectExtent l="190500" t="152400" r="174625" b="125730"/>
            <wp:docPr id="9" name="Рисунок 8" descr="pfu-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fu-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38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51FA9" w:rsidRPr="00A51FA9" w:rsidRDefault="00E3440C" w:rsidP="00A51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Якщо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працівнику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сформували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е-лікарняний,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підставою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оплати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тимчасової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непрацездатності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основним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місцем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роботи,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сумісництвом,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є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електронний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листок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непрацездатності.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Отримувати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завірену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копію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е-лікарняного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працівнику-суміснику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потрібно.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Сформований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листок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непрацездатності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надсилається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страхувальникам,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із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якими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застрахована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особа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перебуває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трудових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відносинах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(за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основним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місцем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роботи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сумісництвом)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через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кабінет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страхувальника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вебпорталі</w:t>
      </w:r>
      <w:proofErr w:type="spellEnd"/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електронних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послуг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ПФУ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(п.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розд</w:t>
      </w:r>
      <w:proofErr w:type="spellEnd"/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Порядку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видачі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(формування)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листків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непрацездатності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Електронному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реєстрі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листків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непрацездатності,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затвердженого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наказом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МОЗ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17.06.2021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1234).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A51FA9" w:rsidRPr="00A51FA9" w:rsidRDefault="00E3440C" w:rsidP="00A51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Якщо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електронних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кабінетах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страхувальників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листки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непрацездатності,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сформовані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програмними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засобами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Реєстру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відображаються,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застрахована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особа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має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можливість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підтвердити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факт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своєї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тимчасової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непрацездатності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витягом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Реєстру,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виданого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територіальними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органами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ПФУ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паперовій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формі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кожного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роботодавця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окремо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(Лист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ФСС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27.07.2021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03/С-619з-798).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E3440C" w:rsidRPr="00A51FA9" w:rsidRDefault="00E3440C" w:rsidP="00A51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Працівники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також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можуть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отримати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допомогу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тимчасовій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непрацездатності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безпосередньо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ФСС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час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воєнного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стану.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Якщо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роботодавець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зміг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опрацювати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лікарняний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подати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заяву-розрахунок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через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бойові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дії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місцевості,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він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знаходиться,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працівник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може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самостійно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звернутися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допомогою.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Для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того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щоб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ФСС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призначив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матеріальне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забезпечення,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застрахована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особа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повинна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мати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собі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паперовий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листок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непрацездатності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або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витяг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Реєстру.</w:t>
      </w:r>
    </w:p>
    <w:p w:rsidR="00A51FA9" w:rsidRPr="00A51FA9" w:rsidRDefault="00A51FA9" w:rsidP="00A51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E3440C" w:rsidRDefault="00E3440C" w:rsidP="00A069D7">
      <w:pPr>
        <w:jc w:val="both"/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  <w:lang w:val="uk-UA"/>
        </w:rPr>
      </w:pPr>
      <w:r w:rsidRPr="00A51FA9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  <w:lang w:val="uk-UA"/>
        </w:rPr>
        <w:t>Джерело</w:t>
      </w:r>
      <w:r w:rsidR="00A069D7" w:rsidRPr="00A51FA9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  <w:lang w:val="uk-UA"/>
        </w:rPr>
        <w:t>–</w:t>
      </w:r>
      <w:r w:rsidR="00A069D7" w:rsidRPr="00A51FA9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  <w:lang w:val="uk-UA"/>
        </w:rPr>
        <w:t>«</w:t>
      </w:r>
      <w:hyperlink r:id="rId11" w:history="1">
        <w:r w:rsidRPr="00A51FA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uk-UA"/>
          </w:rPr>
          <w:t>Кадровик-01</w:t>
        </w:r>
      </w:hyperlink>
      <w:r w:rsidRPr="00A51FA9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  <w:lang w:val="uk-UA"/>
        </w:rPr>
        <w:t>»</w:t>
      </w:r>
    </w:p>
    <w:p w:rsidR="00A51FA9" w:rsidRPr="00A51FA9" w:rsidRDefault="00A51FA9" w:rsidP="00A069D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440C" w:rsidRPr="00A51FA9" w:rsidRDefault="00E3440C" w:rsidP="00A51FA9">
      <w:pPr>
        <w:pStyle w:val="1"/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</w:pPr>
      <w:r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>Чи</w:t>
      </w:r>
      <w:r w:rsidR="00A069D7"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>оплачувати</w:t>
      </w:r>
      <w:r w:rsidR="00A069D7"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>лікарняний</w:t>
      </w:r>
      <w:r w:rsidR="00A069D7"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>під</w:t>
      </w:r>
      <w:r w:rsidR="00A069D7"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>час</w:t>
      </w:r>
      <w:r w:rsidR="00A069D7"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>призупинення</w:t>
      </w:r>
      <w:r w:rsidR="00A069D7"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>дії</w:t>
      </w:r>
      <w:r w:rsidR="00A069D7"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>трудового</w:t>
      </w:r>
      <w:r w:rsidR="00A069D7"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>договору,</w:t>
      </w:r>
      <w:r w:rsidR="00A069D7"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>—</w:t>
      </w:r>
      <w:r w:rsidR="00A069D7"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>роз’яснення</w:t>
      </w:r>
      <w:r w:rsidR="00A069D7"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 xml:space="preserve"> </w:t>
      </w:r>
      <w:proofErr w:type="spellStart"/>
      <w:r w:rsidRPr="00A51FA9">
        <w:rPr>
          <w:rFonts w:ascii="Times New Roman" w:hAnsi="Times New Roman" w:cs="Times New Roman"/>
          <w:color w:val="auto"/>
          <w:sz w:val="40"/>
          <w:szCs w:val="40"/>
          <w:shd w:val="clear" w:color="auto" w:fill="FFFFFF"/>
          <w:lang w:val="uk-UA"/>
        </w:rPr>
        <w:t>Держпраці</w:t>
      </w:r>
      <w:proofErr w:type="spellEnd"/>
    </w:p>
    <w:p w:rsidR="00A51FA9" w:rsidRPr="00A51FA9" w:rsidRDefault="00A51FA9" w:rsidP="00A51FA9">
      <w:pPr>
        <w:rPr>
          <w:lang w:val="uk-UA"/>
        </w:rPr>
      </w:pPr>
    </w:p>
    <w:p w:rsidR="00A51FA9" w:rsidRPr="00A51FA9" w:rsidRDefault="00E3440C" w:rsidP="00A51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Можливість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призупинити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дію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трудових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договорів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працівниками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під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час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воєнного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стану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передбачає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організацію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трудових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відносин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умовах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воєнного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стану»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15.03.2022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2136-ІХ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(далі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—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2136).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Призупинення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дії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трудового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договору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тягне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собою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припинення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трудових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відносин.</w:t>
      </w:r>
    </w:p>
    <w:p w:rsidR="00A51FA9" w:rsidRPr="00A51FA9" w:rsidRDefault="00E3440C" w:rsidP="00A51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Cтаття</w:t>
      </w:r>
      <w:proofErr w:type="spellEnd"/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22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«Про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загальнообов’язкове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державне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соціальне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страхування»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скеровує,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допомога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тимчасовій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непрацездатності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надається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застрахованій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особі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формі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матеріального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lastRenderedPageBreak/>
        <w:t>забезпечення,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яке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повністю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або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частково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компенсує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втрату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заробітної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плати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(доходу),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разі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настання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неї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страхового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випадку.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A51FA9" w:rsidRPr="00A51FA9" w:rsidRDefault="00E3440C" w:rsidP="00A51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Оскільки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період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призупинення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трудового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договору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припиняється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виплата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заробітної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плати,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тому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втрачається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право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працівника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матеріального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забезпечення,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яке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повністю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або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частково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компенсує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втрату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заробітної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плати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(доходу).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E3440C" w:rsidRPr="00A51FA9" w:rsidRDefault="00E3440C" w:rsidP="00A51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Держпраці</w:t>
      </w:r>
      <w:proofErr w:type="spellEnd"/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нагадує,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відповідно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статті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2136,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відшкодування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заробітної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плати,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гарантійних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компенсаційних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виплат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працівникам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час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призупинення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дії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трудового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повному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обсязі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покладається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на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державу,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здійснює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військову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агресію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проти</w:t>
      </w:r>
      <w:r w:rsidR="00A069D7"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A51FA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України.</w:t>
      </w:r>
    </w:p>
    <w:p w:rsidR="00A51FA9" w:rsidRPr="00A069D7" w:rsidRDefault="00A51FA9" w:rsidP="00A51F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69D7" w:rsidRPr="00A51FA9" w:rsidRDefault="00A069D7" w:rsidP="00A069D7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51FA9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  <w:lang w:val="uk-UA"/>
        </w:rPr>
        <w:t>Джерело</w:t>
      </w:r>
      <w:r w:rsidR="00A51FA9" w:rsidRPr="00A51FA9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  <w:lang w:val="uk-UA"/>
        </w:rPr>
        <w:t xml:space="preserve"> -</w:t>
      </w:r>
      <w:r w:rsidRPr="00A51FA9">
        <w:rPr>
          <w:rFonts w:ascii="Times New Roman" w:hAnsi="Times New Roman" w:cs="Times New Roman"/>
          <w:b/>
          <w:color w:val="2B2B2B"/>
          <w:sz w:val="28"/>
          <w:szCs w:val="28"/>
          <w:shd w:val="clear" w:color="auto" w:fill="FFFFFF"/>
          <w:lang w:val="uk-UA"/>
        </w:rPr>
        <w:t xml:space="preserve"> </w:t>
      </w:r>
      <w:hyperlink r:id="rId12" w:history="1">
        <w:r w:rsidRPr="00A51FA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uk-UA"/>
          </w:rPr>
          <w:t xml:space="preserve">ГУ </w:t>
        </w:r>
        <w:proofErr w:type="spellStart"/>
        <w:r w:rsidRPr="00A51FA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uk-UA"/>
          </w:rPr>
          <w:t>Держпраці</w:t>
        </w:r>
        <w:proofErr w:type="spellEnd"/>
        <w:r w:rsidRPr="00A51FA9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  <w:lang w:val="uk-UA"/>
          </w:rPr>
          <w:t xml:space="preserve"> у Київській області</w:t>
        </w:r>
      </w:hyperlink>
    </w:p>
    <w:p w:rsidR="00A069D7" w:rsidRDefault="00A069D7" w:rsidP="00501807">
      <w:pPr>
        <w:spacing w:after="180" w:line="240" w:lineRule="auto"/>
        <w:contextualSpacing/>
        <w:rPr>
          <w:rFonts w:ascii="Times New Roman" w:eastAsia="Times New Roman" w:hAnsi="Times New Roman"/>
          <w:i/>
          <w:sz w:val="24"/>
          <w:szCs w:val="26"/>
          <w:lang w:val="uk-UA" w:eastAsia="ru-RU"/>
        </w:rPr>
      </w:pPr>
    </w:p>
    <w:p w:rsidR="00501807" w:rsidRPr="00791D17" w:rsidRDefault="00501807" w:rsidP="00791D17">
      <w:pPr>
        <w:spacing w:after="180" w:line="240" w:lineRule="auto"/>
        <w:contextualSpacing/>
        <w:rPr>
          <w:rFonts w:ascii="Times New Roman" w:eastAsia="Times New Roman" w:hAnsi="Times New Roman"/>
          <w:i/>
          <w:sz w:val="24"/>
          <w:szCs w:val="26"/>
          <w:lang w:val="uk-UA" w:eastAsia="ru-RU"/>
        </w:rPr>
      </w:pPr>
      <w:r w:rsidRPr="002C31AD">
        <w:rPr>
          <w:rFonts w:ascii="Times New Roman" w:eastAsia="Times New Roman" w:hAnsi="Times New Roman"/>
          <w:i/>
          <w:sz w:val="24"/>
          <w:szCs w:val="26"/>
          <w:lang w:val="uk-UA" w:eastAsia="ru-RU"/>
        </w:rPr>
        <w:t>Упорядкувала</w:t>
      </w:r>
      <w:r w:rsidR="00D75748">
        <w:rPr>
          <w:rFonts w:ascii="Times New Roman" w:eastAsia="Times New Roman" w:hAnsi="Times New Roman"/>
          <w:i/>
          <w:sz w:val="24"/>
          <w:szCs w:val="26"/>
          <w:lang w:val="uk-UA" w:eastAsia="ru-RU"/>
        </w:rPr>
        <w:t xml:space="preserve"> </w:t>
      </w:r>
      <w:r w:rsidR="00091F92" w:rsidRPr="002C31AD">
        <w:rPr>
          <w:rFonts w:ascii="Times New Roman" w:eastAsia="Times New Roman" w:hAnsi="Times New Roman"/>
          <w:i/>
          <w:sz w:val="24"/>
          <w:szCs w:val="26"/>
          <w:lang w:val="uk-UA" w:eastAsia="ru-RU"/>
        </w:rPr>
        <w:t>фахівець</w:t>
      </w:r>
      <w:r w:rsidR="00A069D7">
        <w:rPr>
          <w:rFonts w:ascii="Times New Roman" w:eastAsia="Times New Roman" w:hAnsi="Times New Roman"/>
          <w:i/>
          <w:sz w:val="24"/>
          <w:szCs w:val="26"/>
          <w:lang w:val="uk-UA" w:eastAsia="ru-RU"/>
        </w:rPr>
        <w:t xml:space="preserve"> </w:t>
      </w:r>
      <w:r w:rsidR="00091F92" w:rsidRPr="002C31AD">
        <w:rPr>
          <w:rFonts w:ascii="Times New Roman" w:eastAsia="Times New Roman" w:hAnsi="Times New Roman"/>
          <w:i/>
          <w:sz w:val="24"/>
          <w:szCs w:val="26"/>
          <w:lang w:val="uk-UA" w:eastAsia="ru-RU"/>
        </w:rPr>
        <w:t>з</w:t>
      </w:r>
      <w:r w:rsidR="00A069D7">
        <w:rPr>
          <w:rFonts w:ascii="Times New Roman" w:eastAsia="Times New Roman" w:hAnsi="Times New Roman"/>
          <w:i/>
          <w:sz w:val="24"/>
          <w:szCs w:val="26"/>
          <w:lang w:val="uk-UA" w:eastAsia="ru-RU"/>
        </w:rPr>
        <w:t xml:space="preserve"> </w:t>
      </w:r>
      <w:r w:rsidR="00091F92" w:rsidRPr="002C31AD">
        <w:rPr>
          <w:rFonts w:ascii="Times New Roman" w:eastAsia="Times New Roman" w:hAnsi="Times New Roman"/>
          <w:i/>
          <w:sz w:val="24"/>
          <w:szCs w:val="26"/>
          <w:lang w:val="uk-UA" w:eastAsia="ru-RU"/>
        </w:rPr>
        <w:t>інформаційно-аналітичної</w:t>
      </w:r>
      <w:r w:rsidR="00A069D7">
        <w:rPr>
          <w:rFonts w:ascii="Times New Roman" w:eastAsia="Times New Roman" w:hAnsi="Times New Roman"/>
          <w:i/>
          <w:sz w:val="24"/>
          <w:szCs w:val="26"/>
          <w:lang w:val="uk-UA" w:eastAsia="ru-RU"/>
        </w:rPr>
        <w:t xml:space="preserve"> </w:t>
      </w:r>
      <w:r w:rsidR="00091F92" w:rsidRPr="002C31AD">
        <w:rPr>
          <w:rFonts w:ascii="Times New Roman" w:eastAsia="Times New Roman" w:hAnsi="Times New Roman"/>
          <w:i/>
          <w:sz w:val="24"/>
          <w:szCs w:val="26"/>
          <w:lang w:val="uk-UA" w:eastAsia="ru-RU"/>
        </w:rPr>
        <w:t>роботи</w:t>
      </w:r>
      <w:r w:rsidR="00D75748">
        <w:rPr>
          <w:rFonts w:ascii="Times New Roman" w:eastAsia="Times New Roman" w:hAnsi="Times New Roman"/>
          <w:i/>
          <w:sz w:val="24"/>
          <w:szCs w:val="26"/>
          <w:lang w:val="uk-UA" w:eastAsia="ru-RU"/>
        </w:rPr>
        <w:t xml:space="preserve"> </w:t>
      </w:r>
      <w:proofErr w:type="spellStart"/>
      <w:r w:rsidR="00091F92" w:rsidRPr="002C31AD">
        <w:rPr>
          <w:rFonts w:ascii="Times New Roman" w:eastAsia="Times New Roman" w:hAnsi="Times New Roman"/>
          <w:i/>
          <w:sz w:val="24"/>
          <w:szCs w:val="26"/>
          <w:lang w:val="uk-UA" w:eastAsia="ru-RU"/>
        </w:rPr>
        <w:t>Вінковська</w:t>
      </w:r>
      <w:proofErr w:type="spellEnd"/>
      <w:r w:rsidR="00A069D7">
        <w:rPr>
          <w:rFonts w:ascii="Times New Roman" w:eastAsia="Times New Roman" w:hAnsi="Times New Roman"/>
          <w:i/>
          <w:sz w:val="24"/>
          <w:szCs w:val="26"/>
          <w:lang w:val="uk-UA" w:eastAsia="ru-RU"/>
        </w:rPr>
        <w:t xml:space="preserve"> </w:t>
      </w:r>
      <w:r w:rsidR="00091F92" w:rsidRPr="002C31AD">
        <w:rPr>
          <w:rFonts w:ascii="Times New Roman" w:eastAsia="Times New Roman" w:hAnsi="Times New Roman"/>
          <w:i/>
          <w:sz w:val="24"/>
          <w:szCs w:val="26"/>
          <w:lang w:val="uk-UA" w:eastAsia="ru-RU"/>
        </w:rPr>
        <w:t>Г.О.</w:t>
      </w:r>
    </w:p>
    <w:sectPr w:rsidR="00501807" w:rsidRPr="00791D17" w:rsidSect="00EC2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E1BF3"/>
    <w:multiLevelType w:val="multilevel"/>
    <w:tmpl w:val="F8764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7E479B"/>
    <w:multiLevelType w:val="multilevel"/>
    <w:tmpl w:val="AA9C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5B4"/>
    <w:rsid w:val="0003486B"/>
    <w:rsid w:val="00091F92"/>
    <w:rsid w:val="00186D2F"/>
    <w:rsid w:val="001E1DB2"/>
    <w:rsid w:val="002C31AD"/>
    <w:rsid w:val="00330681"/>
    <w:rsid w:val="003D5495"/>
    <w:rsid w:val="003E6718"/>
    <w:rsid w:val="004825B4"/>
    <w:rsid w:val="00482EAE"/>
    <w:rsid w:val="005011A8"/>
    <w:rsid w:val="00501807"/>
    <w:rsid w:val="005127A4"/>
    <w:rsid w:val="005A4456"/>
    <w:rsid w:val="005A6687"/>
    <w:rsid w:val="00604252"/>
    <w:rsid w:val="00656C31"/>
    <w:rsid w:val="007134AE"/>
    <w:rsid w:val="00770818"/>
    <w:rsid w:val="00791D17"/>
    <w:rsid w:val="0096113C"/>
    <w:rsid w:val="00A069D7"/>
    <w:rsid w:val="00A51FA9"/>
    <w:rsid w:val="00B00D12"/>
    <w:rsid w:val="00BF7476"/>
    <w:rsid w:val="00D158B1"/>
    <w:rsid w:val="00D75748"/>
    <w:rsid w:val="00DA6882"/>
    <w:rsid w:val="00E3440C"/>
    <w:rsid w:val="00E75DC6"/>
    <w:rsid w:val="00E83826"/>
    <w:rsid w:val="00EC290A"/>
    <w:rsid w:val="00F4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4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A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5A4456"/>
  </w:style>
  <w:style w:type="character" w:styleId="a4">
    <w:name w:val="Hyperlink"/>
    <w:basedOn w:val="a0"/>
    <w:uiPriority w:val="99"/>
    <w:unhideWhenUsed/>
    <w:rsid w:val="005A44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6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1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pyright-info">
    <w:name w:val="copyright-info"/>
    <w:basedOn w:val="a"/>
    <w:rsid w:val="0018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00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68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A44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F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A44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5A4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ment-right-informer-wr">
    <w:name w:val="comment-right-informer-wr"/>
    <w:basedOn w:val="a0"/>
    <w:rsid w:val="005A4456"/>
  </w:style>
  <w:style w:type="character" w:styleId="a4">
    <w:name w:val="Hyperlink"/>
    <w:basedOn w:val="a0"/>
    <w:uiPriority w:val="99"/>
    <w:unhideWhenUsed/>
    <w:rsid w:val="005A445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A4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5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A68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91F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pyright-info">
    <w:name w:val="copyright-info"/>
    <w:basedOn w:val="a"/>
    <w:rsid w:val="0018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00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0908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2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70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018196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8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4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0074">
          <w:marLeft w:val="-225"/>
          <w:marRight w:val="-225"/>
          <w:marTop w:val="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3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9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89861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361946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34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0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17599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8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3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3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9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kiev.dsp.gov.ua/novyny/chy-oplachuietsia-likarnianyi-pid-chas-pryzupynennia-dii-trudovoho-dohovo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kadrovik01.com.ua/news/7806-pfu-zatverdiv-formu-vityagu-z-elektronnogo-restru-listkv-nepratsezdatnos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лооошщ99г8</cp:lastModifiedBy>
  <cp:revision>4</cp:revision>
  <dcterms:created xsi:type="dcterms:W3CDTF">2022-05-11T07:34:00Z</dcterms:created>
  <dcterms:modified xsi:type="dcterms:W3CDTF">2022-05-11T07:42:00Z</dcterms:modified>
</cp:coreProperties>
</file>